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世界贸易体系的未来  亚洲视角</w:t>
      </w:r>
    </w:p>
    <w:p>
      <w:r>
        <w:rPr>
          <w:rFonts w:ascii="宋体" w:hAnsi="宋体" w:eastAsia="宋体"/>
          <w:sz w:val="24"/>
        </w:rPr>
        <w:t>（英）理查德·鲍德温，（日）河内正弘，（印）加乃山·维格那加拉主编；曹文，王琛，李可译；朱海涛校；王新奎，姚为群，徐庆敏主编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世界贸易体系的未来  亚洲视角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（英）理查德·鲍德温，（日）河内正弘，（印）加乃山·维格那加拉主编；曹文，王琛，李可译；朱海涛校；王新奎，姚为群，徐庆敏主编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本书出售、求购地址：https://www.jiaokey.com/book/detail/13797295.html</w:t>
      </w:r>
    </w:p>
    <w:p>
      <w:r>
        <w:t>更多相关图书推荐：https://www.jiaokey.com</w:t>
      </w:r>
    </w:p>
    <w:p>
      <w:r>
        <w:t>（英）理查德·鲍德温，（日）河内正弘，（印）加乃山·维格那加拉主编；曹文，王琛，李可译；朱海涛校；王新奎，姚为群，徐庆敏主编 其他作品：https://www.jiaokey.com/tag/（英）理查德·鲍德温，（日）河内正弘，（印）加乃山·维格那加拉主编；曹文，王琛，李可译；朱海涛校；王新奎，姚为群，徐庆敏主编.html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关键词搜索：https://www.jiaokey.com/tag/世界贸易体系的未来  亚洲视角.html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