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妈妈的秘密生活</w:t>
      </w:r>
    </w:p>
    <w:p>
      <w:r>
        <w:rPr>
          <w:rFonts w:ascii="宋体" w:hAnsi="宋体" w:eastAsia="宋体"/>
          <w:sz w:val="24"/>
        </w:rPr>
        <w:t>毕雅翠丝·玛西尼编文；爱玲娜·玛莱斯绘图；曾美祯中译；丹妮拉·若妮莉英译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毕雅翠丝·玛西尼编文；爱玲娜·玛莱斯绘图；曾美祯中译；丹妮拉·若妮莉英译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本书出售、求购地址：https://www.jiaokey.com/book/detail/13796909.html</w:t>
      </w:r>
    </w:p>
    <w:p>
      <w:r>
        <w:t>更多相关图书推荐：https://www.jiaokey.com</w:t>
      </w:r>
    </w:p>
    <w:p>
      <w:r>
        <w:t>毕雅翠丝·玛西尼编文；爱玲娜·玛莱斯绘图；曾美祯中译；丹妮拉·若妮莉英译 其他作品：https://www.jiaokey.com/tag/毕雅翠丝·玛西尼编文；爱玲娜·玛莱斯绘图；曾美祯中译；丹妮拉·若妮莉英译.html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关键词搜索：https://www.jiaokey.com/tag/妈妈的秘密生活.html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