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家树</w:t>
      </w:r>
    </w:p>
    <w:p>
      <w:r>
        <w:rPr>
          <w:rFonts w:ascii="宋体" w:hAnsi="宋体" w:eastAsia="宋体"/>
          <w:sz w:val="24"/>
        </w:rPr>
        <w:t>熊亮编文；谭军绘图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熊亮编文；谭军绘图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本书出售、求购地址：https://www.jiaokey.com/book/detail/13796778.html</w:t>
      </w:r>
    </w:p>
    <w:p>
      <w:r>
        <w:t>更多相关图书推荐：https://www.jiaokey.com</w:t>
      </w:r>
    </w:p>
    <w:p>
      <w:r>
        <w:t>熊亮编文；谭军绘图 其他作品：https://www.jiaokey.com/tag/熊亮编文；谭军绘图.html</w:t>
      </w:r>
    </w:p>
    <w:p>
      <w:r>
        <w:t>和英出版社 出版图书：https://www.jiaokey.com/tag/和英出版社.html</w:t>
      </w:r>
    </w:p>
    <w:p>
      <w:r>
        <w:t>关键词搜索：https://www.jiaokey.com/tag/家树.html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