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中等平三角新教科书</w:t>
      </w:r>
    </w:p>
    <w:p>
      <w:r>
        <w:rPr>
          <w:rFonts w:ascii="宋体" w:hAnsi="宋体" w:eastAsia="宋体"/>
          <w:sz w:val="24"/>
        </w:rPr>
        <w:t>（英）托德罕忒（Todhunter）著；马君武编纂 郁耀卿校订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中等平三角新教科书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（英）托德罕忒（Todhunter）著；马君武编纂 郁耀卿校订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本书出售、求购地址：https://www.jiaokey.com/book/detail/13796673.html</w:t>
      </w:r>
    </w:p>
    <w:p>
      <w:r>
        <w:t>更多相关图书推荐：https://www.jiaokey.com</w:t>
      </w:r>
    </w:p>
    <w:p>
      <w:r>
        <w:t>（英）托德罕忒（Todhunter）著；马君武编纂 郁耀卿校订 其他作品：https://www.jiaokey.com/tag/（英）托德罕忒（Todhunter）著；马君武编纂 郁耀卿校订.html</w:t>
      </w:r>
    </w:p>
    <w:p>
      <w:r>
        <w:t>商务印书馆 出版图书：https://www.jiaokey.com/tag/商务印书馆.html</w:t>
      </w:r>
    </w:p>
    <w:p>
      <w:r>
        <w:t>关键词搜索：https://www.jiaokey.com/tag/中等平三角新教科书.html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