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苏联红军的群众工作  第七章</w:t>
      </w:r>
    </w:p>
    <w:p>
      <w:r>
        <w:rPr>
          <w:rFonts w:ascii="宋体" w:hAnsi="宋体" w:eastAsia="宋体"/>
          <w:sz w:val="24"/>
        </w:rPr>
        <w:t>斯基著；益译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苏联红军的群众工作  第七章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斯基著；益译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晋冀鲁豫军区野战政治部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本书出售、求购地址：https://www.jiaokey.com/book/detail/13796542.html</w:t>
      </w:r>
    </w:p>
    <w:p>
      <w:r>
        <w:t>更多相关图书推荐：https://www.jiaokey.com</w:t>
      </w:r>
    </w:p>
    <w:p>
      <w:r>
        <w:t>斯基著；益译 其他作品：https://www.jiaokey.com/tag/斯基著；益译.html</w:t>
      </w:r>
    </w:p>
    <w:p>
      <w:r>
        <w:t>晋冀鲁豫军区野战政治部 出版图书：https://www.jiaokey.com/tag/晋冀鲁豫军区野战政治部.html</w:t>
      </w:r>
    </w:p>
    <w:p>
      <w:r>
        <w:t>关键词搜索：https://www.jiaokey.com/tag/苏联红军的群众工作  第七章.html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