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狐狸莫莫的肥皂泡泡</w:t>
      </w:r>
    </w:p>
    <w:p>
      <w:r>
        <w:rPr>
          <w:rFonts w:ascii="宋体" w:hAnsi="宋体" w:eastAsia="宋体"/>
          <w:sz w:val="24"/>
        </w:rPr>
        <w:t>王轶美著；陈新绘；孙悦丛书主编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狐狸莫莫的肥皂泡泡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王轶美著；陈新绘；孙悦丛书主编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本书出售、求购地址：https://www.jiaokey.com/book/detail/13796470.html</w:t>
      </w:r>
    </w:p>
    <w:p>
      <w:r>
        <w:t>更多相关图书推荐：https://www.jiaokey.com</w:t>
      </w:r>
    </w:p>
    <w:p>
      <w:r>
        <w:t>王轶美著；陈新绘；孙悦丛书主编 其他作品：https://www.jiaokey.com/tag/王轶美著；陈新绘；孙悦丛书主编.html</w:t>
      </w:r>
    </w:p>
    <w:p>
      <w:r>
        <w:t>上海：中国福利会出版社 出版图书：https://www.jiaokey.com/tag/上海：中国福利会出版社.html</w:t>
      </w:r>
    </w:p>
    <w:p>
      <w:r>
        <w:t>关键词搜索：https://www.jiaokey.com/tag/狐狸莫莫的肥皂泡泡.html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