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烧伤预防</w:t>
      </w:r>
    </w:p>
    <w:p>
      <w:r>
        <w:rPr>
          <w:rFonts w:ascii="宋体" w:hAnsi="宋体" w:eastAsia="宋体"/>
          <w:sz w:val="24"/>
        </w:rPr>
        <w:t>柴家科名誉主编；申传安，张修丽主编；王淑君，李东杰，邓虎平等副主编；马春亭，申传安，李龙珠等编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柴家科名誉主编；申传安，张修丽主编；王淑君，李东杰，邓虎平等副主编；马春亭，申传安，李龙珠等编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本书出售、求购地址：https://www.jiaokey.com/book/detail/13796154.html</w:t>
      </w:r>
    </w:p>
    <w:p>
      <w:r>
        <w:t>更多相关图书推荐：https://www.jiaokey.com</w:t>
      </w:r>
    </w:p>
    <w:p>
      <w:r>
        <w:t>柴家科名誉主编；申传安，张修丽主编；王淑君，李东杰，邓虎平等副主编；马春亭，申传安，李龙珠等编 其他作品：https://www.jiaokey.com/tag/柴家科名誉主编；申传安，张修丽主编；王淑君，李东杰，邓虎平等副主编；马春亭，申传安，李龙珠等编.html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关键词搜索：https://www.jiaokey.com/tag/烧伤预防.html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