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为什么大象的鼻子这么长？</w:t>
      </w:r>
    </w:p>
    <w:p>
      <w:r>
        <w:rPr>
          <w:rFonts w:ascii="宋体" w:hAnsi="宋体" w:eastAsia="宋体"/>
          <w:sz w:val="24"/>
        </w:rPr>
        <w:t>（法）埃里克·玛松文；（法）赛巴斯蒂安·柏龙图；李心悦译；根据鲁德亚德·吉卜林的《象宝宝》改编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为什么大象的鼻子这么长？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（法）埃里克·玛松文；（法）赛巴斯蒂安·柏龙图；李心悦译；根据鲁德亚德·吉卜林的《象宝宝》改编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本书出售、求购地址：https://www.jiaokey.com/book/detail/13796055.html</w:t>
      </w:r>
    </w:p>
    <w:p>
      <w:r>
        <w:t>更多相关图书推荐：https://www.jiaokey.com</w:t>
      </w:r>
    </w:p>
    <w:p>
      <w:r>
        <w:t>（法）埃里克·玛松文；（法）赛巴斯蒂安·柏龙图；李心悦译；根据鲁德亚德·吉卜林的《象宝宝》改编 其他作品：https://www.jiaokey.com/tag/（法）埃里克·玛松文；（法）赛巴斯蒂安·柏龙图；李心悦译；根据鲁德亚德·吉卜林的《象宝宝》改编.html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关键词搜索：https://www.jiaokey.com/tag/为什么大象的鼻子这么长？.html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