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羽毛球运动</w:t>
      </w:r>
    </w:p>
    <w:p>
      <w:r>
        <w:rPr>
          <w:rFonts w:ascii="宋体" w:hAnsi="宋体" w:eastAsia="宋体"/>
          <w:sz w:val="24"/>
        </w:rPr>
        <w:t>陈浩，郑其适，王少春主编；陈剑，薛林峰，颜意娜副主编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羽毛球运动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陈浩，郑其适，王少春主编；陈剑，薛林峰，颜意娜副主编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本书出售、求购地址：https://www.jiaokey.com/book/detail/13795052.html</w:t>
      </w:r>
    </w:p>
    <w:p>
      <w:r>
        <w:t>更多相关图书推荐：https://www.jiaokey.com</w:t>
      </w:r>
    </w:p>
    <w:p>
      <w:r>
        <w:t>陈浩，郑其适，王少春主编；陈剑，薛林峰，颜意娜副主编 其他作品：https://www.jiaokey.com/tag/陈浩，郑其适，王少春主编；陈剑，薛林峰，颜意娜副主编.html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关键词搜索：https://www.jiaokey.com/tag/羽毛球运动.html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