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  专业解读版</w:t>
      </w:r>
    </w:p>
    <w:p>
      <w:r>
        <w:rPr>
          <w:rFonts w:ascii="宋体" w:hAnsi="宋体" w:eastAsia="宋体"/>
          <w:sz w:val="24"/>
        </w:rPr>
        <w:t>（美）拉尔夫·纳尔逊·艾略特（RALPH NELSON ELLIOTT）著；段会青译；张艺博点评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  专业解读版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（美）拉尔夫·纳尔逊·艾略特（RALPH NELSON ELLIOTT）著；段会青译；张艺博点评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本书出售、求购地址：https://www.jiaokey.com/book/detail/13794568.html</w:t>
      </w:r>
    </w:p>
    <w:p>
      <w:r>
        <w:t>更多相关图书推荐：https://www.jiaokey.com</w:t>
      </w:r>
    </w:p>
    <w:p>
      <w:r>
        <w:t>（美）拉尔夫·纳尔逊·艾略特（RALPH NELSON ELLIOTT）著；段会青译；张艺博点评 其他作品：https://www.jiaokey.com/tag/（美）拉尔夫·纳尔逊·艾略特（RALPH NELSON ELLIOTT）著；段会青译；张艺博点评.html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关键词搜索：https://www.jiaokey.com/tag/波浪理论  专业解读版.html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