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我们的故事系列  很慢  很慢的蜗牛</w:t>
      </w:r>
    </w:p>
    <w:p>
      <w:r>
        <w:rPr>
          <w:rFonts w:ascii="宋体" w:hAnsi="宋体" w:eastAsia="宋体"/>
          <w:sz w:val="24"/>
        </w:rPr>
        <w:t>陈致元编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我们的故事系列  很慢  很慢的蜗牛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和英文化事业有限公司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本书出售、求购地址：https://www.jiaokey.com/book/detail/13794385.html</w:t>
      </w:r>
    </w:p>
    <w:p>
      <w:r>
        <w:t>更多相关图书推荐：https://www.jiaokey.com</w:t>
      </w:r>
    </w:p>
    <w:p>
      <w:r>
        <w:t>陈致元编 其他作品：https://www.jiaokey.com/tag/陈致元编.html</w:t>
      </w:r>
    </w:p>
    <w:p>
      <w:r>
        <w:t>和英文化事业有限公司 出版图书：https://www.jiaokey.com/tag/和英文化事业有限公司.html</w:t>
      </w:r>
    </w:p>
    <w:p>
      <w:r>
        <w:t>关键词搜索：https://www.jiaokey.com/tag/我们的故事系列  很慢  很慢的蜗牛.html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