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活页英语时文阅读理解  中考  6</w:t>
      </w:r>
    </w:p>
    <w:p>
      <w:r>
        <w:rPr>
          <w:rFonts w:ascii="宋体" w:hAnsi="宋体" w:eastAsia="宋体"/>
          <w:sz w:val="24"/>
        </w:rPr>
        <w:t>世纪东方丛书主编；宋志祥分册主编；王景宾副主编；郭克晴，路斌，孙晓艳编者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活页英语时文阅读理解  中考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世纪东方丛书主编；宋志祥分册主编；王景宾副主编；郭克晴，路斌，孙晓艳编者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本书出售、求购地址：https://www.jiaokey.com/book/detail/13792755.html</w:t>
      </w:r>
    </w:p>
    <w:p>
      <w:r>
        <w:t>更多相关图书推荐：https://www.jiaokey.com</w:t>
      </w:r>
    </w:p>
    <w:p>
      <w:r>
        <w:t>世纪东方丛书主编；宋志祥分册主编；王景宾副主编；郭克晴，路斌，孙晓艳编者 其他作品：https://www.jiaokey.com/tag/世纪东方丛书主编；宋志祥分册主编；王景宾副主编；郭克晴，路斌，孙晓艳编者.html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关键词搜索：https://www.jiaokey.com/tag/活页英语时文阅读理解  中考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