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情境定价  新市场形势下的制胜定价方式</w:t>
      </w:r>
    </w:p>
    <w:p>
      <w:r>
        <w:rPr>
          <w:rFonts w:ascii="宋体" w:hAnsi="宋体" w:eastAsia="宋体"/>
          <w:sz w:val="24"/>
        </w:rPr>
        <w:t>（美）罗布·多克特斯，（美）约翰·G.汉森，（美）塞西莉亚·阮等著；马跃译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情境定价  新市场形势下的制胜定价方式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（美）罗布·多克特斯，（美）约翰·G.汉森，（美）塞西莉亚·阮等著；马跃译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本书出售、求购地址：https://www.jiaokey.com/book/detail/13792644.html</w:t>
      </w:r>
    </w:p>
    <w:p>
      <w:r>
        <w:t>更多相关图书推荐：https://www.jiaokey.com</w:t>
      </w:r>
    </w:p>
    <w:p>
      <w:r>
        <w:t>（美）罗布·多克特斯，（美）约翰·G.汉森，（美）塞西莉亚·阮等著；马跃译 其他作品：https://www.jiaokey.com/tag/（美）罗布·多克特斯，（美）约翰·G.汉森，（美）塞西莉亚·阮等著；马跃译.html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关键词搜索：https://www.jiaokey.com/tag/情境定价  新市场形势下的制胜定价方式.html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