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青春期的大脑  孩子为何难以相处</w:t>
      </w:r>
    </w:p>
    <w:p>
      <w:r>
        <w:rPr>
          <w:rFonts w:ascii="宋体" w:hAnsi="宋体" w:eastAsia="宋体"/>
          <w:sz w:val="24"/>
        </w:rPr>
        <w:t>（荷）伊夫琳·克罗恩（E.Crone）著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青春期的大脑  孩子为何难以相处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（荷）伊夫琳·克罗恩（E.Crone）著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本书出售、求购地址：https://www.jiaokey.com/book/detail/13792097.html</w:t>
      </w:r>
    </w:p>
    <w:p>
      <w:r>
        <w:t>更多相关图书推荐：https://www.jiaokey.com</w:t>
      </w:r>
    </w:p>
    <w:p>
      <w:r>
        <w:t>（荷）伊夫琳·克罗恩（E.Crone）著 其他作品：https://www.jiaokey.com/tag/（荷）伊夫琳·克罗恩（E.Crone）著.html</w:t>
      </w:r>
    </w:p>
    <w:p>
      <w:r>
        <w:t>关键词搜索：https://www.jiaokey.com/tag/青春期的大脑  孩子为何难以相处.html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