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 规划教材  材料力学</w:t>
      </w:r>
    </w:p>
    <w:p>
      <w:r>
        <w:rPr>
          <w:rFonts w:ascii="宋体" w:hAnsi="宋体" w:eastAsia="宋体"/>
          <w:sz w:val="24"/>
        </w:rPr>
        <w:t>刘振昌，焦爱胜主编；屈金德，蒋永敏，杨荣林等副主编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 规划教材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刘振昌，焦爱胜主编；屈金德，蒋永敏，杨荣林等副主编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本书出售、求购地址：https://www.jiaokey.com/book/detail/13791995.html</w:t>
      </w:r>
    </w:p>
    <w:p>
      <w:r>
        <w:t>更多相关图书推荐：https://www.jiaokey.com</w:t>
      </w:r>
    </w:p>
    <w:p>
      <w:r>
        <w:t>刘振昌，焦爱胜主编；屈金德，蒋永敏，杨荣林等副主编 其他作品：https://www.jiaokey.com/tag/刘振昌，焦爱胜主编；屈金德，蒋永敏，杨荣林等副主编.html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关键词搜索：https://www.jiaokey.com/tag/普通高等教育“十二五” 规划教材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