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服饰图案设计方法与实践</w:t>
      </w:r>
    </w:p>
    <w:p>
      <w:r>
        <w:rPr>
          <w:rFonts w:ascii="宋体" w:hAnsi="宋体" w:eastAsia="宋体"/>
          <w:sz w:val="24"/>
        </w:rPr>
        <w:t>王晓林，栾海龙主编；赵霞，王雪菲副主编；金令男，王琳编写人员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服饰图案设计方法与实践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王晓林，栾海龙主编；赵霞，王雪菲副主编；金令男，王琳编写人员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本书出售、求购地址：https://www.jiaokey.com/book/detail/13791338.html</w:t>
      </w:r>
    </w:p>
    <w:p>
      <w:r>
        <w:t>更多相关图书推荐：https://www.jiaokey.com</w:t>
      </w:r>
    </w:p>
    <w:p>
      <w:r>
        <w:t>王晓林，栾海龙主编；赵霞，王雪菲副主编；金令男，王琳编写人员 其他作品：https://www.jiaokey.com/tag/王晓林，栾海龙主编；赵霞，王雪菲副主编；金令男，王琳编写人员.html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关键词搜索：https://www.jiaokey.com/tag/服饰图案设计方法与实践.html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