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秦时明月之君临天下  1</w:t>
      </w:r>
    </w:p>
    <w:p>
      <w:r>
        <w:rPr>
          <w:rFonts w:ascii="宋体" w:hAnsi="宋体" w:eastAsia="宋体"/>
          <w:sz w:val="24"/>
        </w:rPr>
        <w:t>漫铠动漫编绘；CHRY监督；沈乐平&amp;玄机科技原著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秦时明月之君临天下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漫铠动漫编绘；CHRY监督；沈乐平&amp;玄机科技原著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本书出售、求购地址：https://www.jiaokey.com/book/detail/13791316.html</w:t>
      </w:r>
    </w:p>
    <w:p>
      <w:r>
        <w:t>更多相关图书推荐：https://www.jiaokey.com</w:t>
      </w:r>
    </w:p>
    <w:p>
      <w:r>
        <w:t>漫铠动漫编绘；CHRY监督；沈乐平&amp;玄机科技原著 其他作品：https://www.jiaokey.com/tag/漫铠动漫编绘；CHRY监督；沈乐平&amp;玄机科技原著.html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关键词搜索：https://www.jiaokey.com/tag/秦时明月之君临天下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