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制图教程  第3分册</w:t>
      </w:r>
    </w:p>
    <w:p>
      <w:r>
        <w:rPr>
          <w:rFonts w:ascii="宋体" w:hAnsi="宋体" w:eastAsia="宋体"/>
          <w:sz w:val="24"/>
        </w:rPr>
        <w:t>罗索夫著；马司昭，任酒光译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制图教程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罗索夫著；马司昭，任酒光译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中央人民政府燃料工业部教育处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本书出售、求购地址：https://www.jiaokey.com/book/detail/13790561.html</w:t>
      </w:r>
    </w:p>
    <w:p>
      <w:r>
        <w:t>更多相关图书推荐：https://www.jiaokey.com</w:t>
      </w:r>
    </w:p>
    <w:p>
      <w:r>
        <w:t>罗索夫著；马司昭，任酒光译 其他作品：https://www.jiaokey.com/tag/罗索夫著；马司昭，任酒光译.html</w:t>
      </w:r>
    </w:p>
    <w:p>
      <w:r>
        <w:t>中央人民政府燃料工业部教育处 出版图书：https://www.jiaokey.com/tag/中央人民政府燃料工业部教育处.html</w:t>
      </w:r>
    </w:p>
    <w:p>
      <w:r>
        <w:t>关键词搜索：https://www.jiaokey.com/tag/制图教程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