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  下</w:t>
      </w:r>
    </w:p>
    <w:p>
      <w:r>
        <w:rPr>
          <w:rFonts w:ascii="宋体" w:hAnsi="宋体" w:eastAsia="宋体"/>
          <w:sz w:val="24"/>
        </w:rPr>
        <w:t>于爱群，邓蕾著；咸立亭主编；曾德华，林铄桂，彭运锋副主编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于爱群，邓蕾著；咸立亭主编；曾德华，林铄桂，彭运锋副主编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本书出售、求购地址：https://www.jiaokey.com/book/detail/13790139.html</w:t>
      </w:r>
    </w:p>
    <w:p>
      <w:r>
        <w:t>更多相关图书推荐：https://www.jiaokey.com</w:t>
      </w:r>
    </w:p>
    <w:p>
      <w:r>
        <w:t>于爱群，邓蕾著；咸立亭主编；曾德华，林铄桂，彭运锋副主编 其他作品：https://www.jiaokey.com/tag/于爱群，邓蕾著；咸立亭主编；曾德华，林铄桂，彭运锋副主编.html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关键词搜索：https://www.jiaokey.com/tag/可爱的中国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