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幼儿科学游戏指导与实施</w:t>
      </w:r>
    </w:p>
    <w:p>
      <w:r>
        <w:rPr>
          <w:rFonts w:ascii="宋体" w:hAnsi="宋体" w:eastAsia="宋体"/>
          <w:sz w:val="24"/>
        </w:rPr>
        <w:t>杨薇，但菲主编；杜玉龙，高迪，王升传，孟祥宾副主编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幼儿科学游戏指导与实施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杨薇，但菲主编；杜玉龙，高迪，王升传，孟祥宾副主编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本书出售、求购地址：https://www.jiaokey.com/book/detail/13790056.html</w:t>
      </w:r>
    </w:p>
    <w:p>
      <w:r>
        <w:t>更多相关图书推荐：https://www.jiaokey.com</w:t>
      </w:r>
    </w:p>
    <w:p>
      <w:r>
        <w:t>杨薇，但菲主编；杜玉龙，高迪，王升传，孟祥宾副主编 其他作品：https://www.jiaokey.com/tag/杨薇，但菲主编；杜玉龙，高迪，王升传，孟祥宾副主编.html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关键词搜索：https://www.jiaokey.com/tag/幼儿科学游戏指导与实施.html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