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2013台湾文化创意产业发展年报</w:t>
      </w:r>
    </w:p>
    <w:p>
      <w:r>
        <w:rPr>
          <w:rFonts w:ascii="宋体" w:hAnsi="宋体" w:eastAsia="宋体"/>
          <w:sz w:val="24"/>
        </w:rPr>
        <w:t>许秋煌总编辑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2013台湾文化创意产业发展年报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许秋煌总编辑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本书出售、求购地址：https://www.jiaokey.com/book/detail/13789712.html</w:t>
      </w:r>
    </w:p>
    <w:p>
      <w:r>
        <w:t>更多相关图书推荐：https://www.jiaokey.com</w:t>
      </w:r>
    </w:p>
    <w:p>
      <w:r>
        <w:t>许秋煌总编辑 其他作品：https://www.jiaokey.com/tag/许秋煌总编辑.html</w:t>
      </w:r>
    </w:p>
    <w:p>
      <w:r>
        <w:t>台北市文化部 出版图书：https://www.jiaokey.com/tag/台北市文化部.html</w:t>
      </w:r>
    </w:p>
    <w:p>
      <w:r>
        <w:t>关键词搜索：https://www.jiaokey.com/tag/2013台湾文化创意产业发展年报.html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