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高分子科学习题集</w:t>
      </w:r>
    </w:p>
    <w:p>
      <w:r>
        <w:rPr>
          <w:rFonts w:ascii="宋体" w:hAnsi="宋体" w:eastAsia="宋体"/>
          <w:sz w:val="24"/>
        </w:rPr>
        <w:t>顾雪蓉，朱育平，杨昌正编译；杨昌正审校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顾雪蓉，朱育平，杨昌正编译；杨昌正审校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本书出售、求购地址：https://www.jiaokey.com/book/detail/13789417.html</w:t>
      </w:r>
    </w:p>
    <w:p>
      <w:r>
        <w:t>更多相关图书推荐：https://www.jiaokey.com</w:t>
      </w:r>
    </w:p>
    <w:p>
      <w:r>
        <w:t>顾雪蓉，朱育平，杨昌正编译；杨昌正审校 其他作品：https://www.jiaokey.com/tag/顾雪蓉，朱育平，杨昌正编译；杨昌正审校.html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关键词搜索：https://www.jiaokey.com/tag/高分子科学习题集.html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