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高二化学  上</w:t>
      </w:r>
    </w:p>
    <w:p>
      <w:r>
        <w:rPr>
          <w:rFonts w:ascii="宋体" w:hAnsi="宋体" w:eastAsia="宋体"/>
          <w:sz w:val="24"/>
        </w:rPr>
        <w:t>《教材全解全练》教育研究中心总主编；袁文杰本册主编；陈志刚，劳红美副主编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8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《教材全解全练》教育研究中心总主编；袁文杰本册主编；陈志刚，劳红美副主编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本书出售、求购地址：https://www.jiaokey.com/book/detail/13788968.html</w:t>
      </w:r>
    </w:p>
    <w:p>
      <w:r>
        <w:t>更多相关图书推荐：https://www.jiaokey.com</w:t>
      </w:r>
    </w:p>
    <w:p>
      <w:r>
        <w:t>《教材全解全练》教育研究中心总主编；袁文杰本册主编；陈志刚，劳红美副主编 其他作品：https://www.jiaokey.com/tag/《教材全解全练》教育研究中心总主编；袁文杰本册主编；陈志刚，劳红美副主编.html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关键词搜索：https://www.jiaokey.com/tag/化学课(学科: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