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现代交际礼仪</w:t>
      </w:r>
    </w:p>
    <w:p>
      <w:r>
        <w:rPr>
          <w:rFonts w:ascii="宋体" w:hAnsi="宋体" w:eastAsia="宋体"/>
          <w:sz w:val="24"/>
        </w:rPr>
        <w:t>赵敏主编；王芳，司孟月副主编；孙杰，付二晴，薛淞文参编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现代交际礼仪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赵敏主编；王芳，司孟月副主编；孙杰，付二晴，薛淞文参编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本书出售、求购地址：https://www.jiaokey.com/book/detail/13787929.html</w:t>
      </w:r>
    </w:p>
    <w:p>
      <w:r>
        <w:t>更多相关图书推荐：https://www.jiaokey.com</w:t>
      </w:r>
    </w:p>
    <w:p>
      <w:r>
        <w:t>赵敏主编；王芳，司孟月副主编；孙杰，付二晴，薛淞文参编 其他作品：https://www.jiaokey.com/tag/赵敏主编；王芳，司孟月副主编；孙杰，付二晴，薛淞文参编.html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关键词搜索：https://www.jiaokey.com/tag/高职高专“十二五”规划教材  现代交际礼仪.html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