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新编实用应用文写作</w:t>
      </w:r>
    </w:p>
    <w:p>
      <w:r>
        <w:rPr>
          <w:rFonts w:ascii="宋体" w:hAnsi="宋体" w:eastAsia="宋体"/>
          <w:sz w:val="24"/>
        </w:rPr>
        <w:t>张涛，梅灿华主编；张娅娅，谢璐，潘杨等副主编；水淼，孙雨人，孙娅娅等编委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张涛，梅灿华主编；张娅娅，谢璐，潘杨等副主编；水淼，孙雨人，孙娅娅等编委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本书出售、求购地址：https://www.jiaokey.com/book/detail/13787795.html</w:t>
      </w:r>
    </w:p>
    <w:p>
      <w:r>
        <w:t>更多相关图书推荐：https://www.jiaokey.com</w:t>
      </w:r>
    </w:p>
    <w:p>
      <w:r>
        <w:t>张涛，梅灿华主编；张娅娅，谢璐，潘杨等副主编；水淼，孙雨人，孙娅娅等编委 其他作品：https://www.jiaokey.com/tag/张涛，梅灿华主编；张娅娅，谢璐，潘杨等副主编；水淼，孙雨人，孙娅娅等编委.html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关键词搜索：https://www.jiaokey.com/tag/新编实用应用文写作.html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