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基础会计项目化教程</w:t>
      </w:r>
    </w:p>
    <w:p>
      <w:r>
        <w:rPr>
          <w:rFonts w:ascii="宋体" w:hAnsi="宋体" w:eastAsia="宋体"/>
          <w:sz w:val="24"/>
        </w:rPr>
        <w:t>赵丽娟，张民编；马玉红，樊钟，徐联云等副主编；孙颖，刘文娟参编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赵丽娟，张民编；马玉红，樊钟，徐联云等副主编；孙颖，刘文娟参编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本书出售、求购地址：https://www.jiaokey.com/book/detail/13787648.html</w:t>
      </w:r>
    </w:p>
    <w:p>
      <w:r>
        <w:t>更多相关图书推荐：https://www.jiaokey.com</w:t>
      </w:r>
    </w:p>
    <w:p>
      <w:r>
        <w:t>赵丽娟，张民编；马玉红，樊钟，徐联云等副主编；孙颖，刘文娟参编 其他作品：https://www.jiaokey.com/tag/赵丽娟，张民编；马玉红，樊钟，徐联云等副主编；孙颖，刘文娟参编.html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关键词搜索：https://www.jiaokey.com/tag/基础会计项目化教程.html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