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人·现代·传统  近30年人文视点及其文学投影</w:t>
      </w:r>
    </w:p>
    <w:p>
      <w:r>
        <w:rPr>
          <w:rFonts w:ascii="宋体" w:hAnsi="宋体" w:eastAsia="宋体"/>
          <w:sz w:val="24"/>
        </w:rPr>
        <w:t>汪卫东著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人·现代·传统  近30年人文视点及其文学投影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本书出售、求购地址：https://www.jiaokey.com/book/detail/13786452.html</w:t>
      </w:r>
    </w:p>
    <w:p>
      <w:r>
        <w:t>更多相关图书推荐：https://www.jiaokey.com</w:t>
      </w:r>
    </w:p>
    <w:p>
      <w:r>
        <w:t>汪卫东著 其他作品：https://www.jiaokey.com/tag/汪卫东著.html</w:t>
      </w:r>
    </w:p>
    <w:p>
      <w:r>
        <w:t>关键词搜索：https://www.jiaokey.com/tag/人·现代·传统  近30年人文视点及其文学投影.html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