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培育持续创新能力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培育持续创新能力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本书出售、求购地址：https://www.jiaokey.com/book/detail/13786203.html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关键词搜索：https://www.jiaokey.com/tag/培育持续创新能力.html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