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党政主要领导干部和国有企业领导人员经济责任审计规定  《党政主要领导干部和国有企业领导人员经济责任审计规定》实施细则</w:t>
      </w:r>
    </w:p>
    <w:p>
      <w:r>
        <w:rPr>
          <w:rFonts w:ascii="宋体" w:hAnsi="宋体" w:eastAsia="宋体"/>
          <w:sz w:val="24"/>
        </w:rPr>
        <w:t>《党政主要领导干部和国有企业领导人员经济责任审计规定&lt;党政主要领导干部和国有企业领导人员经济责任审计规定&gt;实施细则》编写组编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党政主要领导干部和国有企业领导人员经济责任审计规定  《党政主要领导干部和国有企业领导人员经济责任审计规定》实施细则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《党政主要领导干部和国有企业领导人员经济责任审计规定&lt;党政主要领导干部和国有企业领导人员经济责任审计规定&gt;实施细则》编写组编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本书出售、求购地址：https://www.jiaokey.com/book/detail/13785044.html</w:t>
      </w:r>
    </w:p>
    <w:p>
      <w:r>
        <w:t>更多相关图书推荐：https://www.jiaokey.com</w:t>
      </w:r>
    </w:p>
    <w:p>
      <w:r>
        <w:t>《党政主要领导干部和国有企业领导人员经济责任审计规定&lt;党政主要领导干部和国有企业领导人员经济责任审计规定&gt;实施细则》编写组编 其他作品：https://www.jiaokey.com/tag/《党政主要领导干部和国有企业领导人员经济责任审计规定&lt;党政主要领导干部和国有企业领导人员经济责任审计规定&gt;实施细则》编写组编.html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关键词搜索：https://www.jiaokey.com/tag/党政主要领导干部和国有企业领导人员经济责任审计规定  《党政主要领导干部和国有企业领导人员经济责任审计规定》实施细则.html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