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高等数学学习指南  上</w:t>
      </w:r>
    </w:p>
    <w:p>
      <w:r>
        <w:rPr>
          <w:rFonts w:ascii="宋体" w:hAnsi="宋体" w:eastAsia="宋体"/>
          <w:sz w:val="24"/>
        </w:rPr>
        <w:t>赵文才，郑艳琳，刘洪霞等主编；路容武，包云霞，李晶晶副主编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赵文才，郑艳琳，刘洪霞等主编；路容武，包云霞，李晶晶副主编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本书出售、求购地址：https://www.jiaokey.com/book/detail/13784821.html</w:t>
      </w:r>
    </w:p>
    <w:p>
      <w:r>
        <w:t>更多相关图书推荐：https://www.jiaokey.com</w:t>
      </w:r>
    </w:p>
    <w:p>
      <w:r>
        <w:t>赵文才，郑艳琳，刘洪霞等主编；路容武，包云霞，李晶晶副主编 其他作品：https://www.jiaokey.com/tag/赵文才，郑艳琳，刘洪霞等主编；路容武，包云霞，李晶晶副主编.html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关键词搜索：https://www.jiaokey.com/tag/高等数学学习指南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