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专科世界语教材</w:t>
      </w:r>
    </w:p>
    <w:p>
      <w:r>
        <w:rPr>
          <w:rFonts w:ascii="宋体" w:hAnsi="宋体" w:eastAsia="宋体"/>
          <w:sz w:val="24"/>
        </w:rPr>
        <w:t>于国健，汪永红编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专科世界语教材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于国健，汪永红编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安徽世界语专科学校/光明科技信息公司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本书出售、求购地址：https://www.jiaokey.com/book/detail/13784148.html</w:t>
      </w:r>
    </w:p>
    <w:p>
      <w:r>
        <w:t>更多相关图书推荐：https://www.jiaokey.com</w:t>
      </w:r>
    </w:p>
    <w:p>
      <w:r>
        <w:t>于国健，汪永红编 其他作品：https://www.jiaokey.com/tag/于国健，汪永红编.html</w:t>
      </w:r>
    </w:p>
    <w:p>
      <w:r>
        <w:t>安徽世界语专科学校/光明科技信息公司 出版图书：https://www.jiaokey.com/tag/安徽世界语专科学校/光明科技信息公司.html</w:t>
      </w:r>
    </w:p>
    <w:p>
      <w:r>
        <w:t>关键词搜索：https://www.jiaokey.com/tag/专科世界语教材.html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