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追寻祖先的足迹</w:t>
      </w:r>
    </w:p>
    <w:p>
      <w:r>
        <w:rPr>
          <w:rFonts w:ascii="宋体" w:hAnsi="宋体" w:eastAsia="宋体"/>
          <w:sz w:val="24"/>
        </w:rPr>
        <w:t>宋荣兴，徐春瑞顾问；刘海编审；殷玉清主编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追寻祖先的足迹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宋荣兴，徐春瑞顾问；刘海编审；殷玉清主编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中国豫剧出版社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本书出售、求购地址：https://www.jiaokey.com/book/detail/13781426.html</w:t>
      </w:r>
    </w:p>
    <w:p>
      <w:r>
        <w:t>更多相关图书推荐：https://www.jiaokey.com</w:t>
      </w:r>
    </w:p>
    <w:p>
      <w:r>
        <w:t>宋荣兴，徐春瑞顾问；刘海编审；殷玉清主编 其他作品：https://www.jiaokey.com/tag/宋荣兴，徐春瑞顾问；刘海编审；殷玉清主编.html</w:t>
      </w:r>
    </w:p>
    <w:p>
      <w:r>
        <w:t>中国豫剧出版社 出版图书：https://www.jiaokey.com/tag/中国豫剧出版社.html</w:t>
      </w:r>
    </w:p>
    <w:p>
      <w:r>
        <w:t>关键词搜索：https://www.jiaokey.com/tag/追寻祖先的足迹.html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