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妖精的小孩</w:t>
      </w:r>
    </w:p>
    <w:p>
      <w:r>
        <w:rPr>
          <w:rFonts w:ascii="宋体" w:hAnsi="宋体" w:eastAsia="宋体"/>
          <w:sz w:val="24"/>
        </w:rPr>
        <w:t>（美）埃洛伊塞·麦格劳著，枣泥译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妖精的小孩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（美）埃洛伊塞·麦格劳著，枣泥译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云南出版集团公司晨光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本书出售、求购地址：https://www.jiaokey.com/book/detail/13781024.html</w:t>
      </w:r>
    </w:p>
    <w:p>
      <w:r>
        <w:t>更多相关图书推荐：https://www.jiaokey.com</w:t>
      </w:r>
    </w:p>
    <w:p>
      <w:r>
        <w:t>（美）埃洛伊塞·麦格劳著，枣泥译 其他作品：https://www.jiaokey.com/tag/（美）埃洛伊塞·麦格劳著，枣泥译.html</w:t>
      </w:r>
    </w:p>
    <w:p>
      <w:r>
        <w:t>云南出版集团公司晨光 出版图书：https://www.jiaokey.com/tag/云南出版集团公司晨光.html</w:t>
      </w:r>
    </w:p>
    <w:p>
      <w:r>
        <w:t>关键词搜索：https://www.jiaokey.com/tag/长青藤国际大奖小说书系  妖精的小孩.html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