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埃及守护神  终极指南</w:t>
      </w:r>
    </w:p>
    <w:p>
      <w:r>
        <w:rPr>
          <w:rFonts w:ascii="宋体" w:hAnsi="宋体" w:eastAsia="宋体"/>
          <w:sz w:val="24"/>
        </w:rPr>
        <w:t>雷克·莱尔顿著；沈晓钰译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埃及守护神  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雷克·莱尔顿著；沈晓钰译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本书出售、求购地址：https://www.jiaokey.com/book/detail/13780951.html</w:t>
      </w:r>
    </w:p>
    <w:p>
      <w:r>
        <w:t>更多相关图书推荐：https://www.jiaokey.com</w:t>
      </w:r>
    </w:p>
    <w:p>
      <w:r>
        <w:t>雷克·莱尔顿著；沈晓钰译 其他作品：https://www.jiaokey.com/tag/雷克·莱尔顿著；沈晓钰译.html</w:t>
      </w:r>
    </w:p>
    <w:p>
      <w:r>
        <w:t>远流 出版图书：https://www.jiaokey.com/tag/远流.html</w:t>
      </w:r>
    </w:p>
    <w:p>
      <w:r>
        <w:t>关键词搜索：https://www.jiaokey.com/tag/埃及守护神  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