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敏感元件与传感器发展现状及其分析</w:t>
      </w:r>
    </w:p>
    <w:p>
      <w:r>
        <w:rPr>
          <w:rFonts w:ascii="宋体" w:hAnsi="宋体" w:eastAsia="宋体"/>
          <w:sz w:val="24"/>
        </w:rPr>
        <w:t>辽宁省电子技术情报所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敏感元件与传感器发展现状及其分析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辽宁省电子技术情报所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辽宁省电子技术情报所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本书出售、求购地址：https://www.jiaokey.com/book/detail/13780263.html</w:t>
      </w:r>
    </w:p>
    <w:p>
      <w:r>
        <w:t>更多相关图书推荐：https://www.jiaokey.com</w:t>
      </w:r>
    </w:p>
    <w:p>
      <w:r>
        <w:t>辽宁省电子技术情报所 其他作品：https://www.jiaokey.com/tag/辽宁省电子技术情报所.html</w:t>
      </w:r>
    </w:p>
    <w:p>
      <w:r>
        <w:t>辽宁省电子技术情报所 出版图书：https://www.jiaokey.com/tag/辽宁省电子技术情报所.html</w:t>
      </w:r>
    </w:p>
    <w:p>
      <w:r>
        <w:t>关键词搜索：https://www.jiaokey.com/tag/敏感元件与传感器发展现状及其分析.html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