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中国现代文选丛书  吴伯箫选集</w:t>
      </w:r>
    </w:p>
    <w:p>
      <w:r>
        <w:rPr>
          <w:rFonts w:ascii="宋体" w:hAnsi="宋体" w:eastAsia="宋体"/>
          <w:sz w:val="24"/>
        </w:rPr>
        <w:t>吴伯箫著；梅子主编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中国现代文选丛书  吴伯箫选集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吴伯箫著；梅子主编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本书出售、求购地址：https://www.jiaokey.com/book/detail/13779541.html</w:t>
      </w:r>
    </w:p>
    <w:p>
      <w:r>
        <w:t>更多相关图书推荐：https://www.jiaokey.com</w:t>
      </w:r>
    </w:p>
    <w:p>
      <w:r>
        <w:t>吴伯箫著；梅子主编 其他作品：https://www.jiaokey.com/tag/吴伯箫著；梅子主编.html</w:t>
      </w:r>
    </w:p>
    <w:p>
      <w:r>
        <w:t>香港文学研究社 出版图书：https://www.jiaokey.com/tag/香港文学研究社.html</w:t>
      </w:r>
    </w:p>
    <w:p>
      <w:r>
        <w:t>关键词搜索：https://www.jiaokey.com/tag/中国现代文选丛书  吴伯箫选集.html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