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雾中的刺猬</w:t>
      </w:r>
    </w:p>
    <w:p>
      <w:r>
        <w:rPr>
          <w:rFonts w:ascii="宋体" w:hAnsi="宋体" w:eastAsia="宋体"/>
          <w:sz w:val="24"/>
        </w:rPr>
        <w:t>（俄）谢尔盖·科兹洛夫，（俄）尤里·诺尔斯金著；（俄）佛兰西斯卡·亚布索娃绘；霞苇译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雾中的刺猬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（俄）谢尔盖·科兹洛夫，（俄）尤里·诺尔斯金著；（俄）佛兰西斯卡·亚布索娃绘；霞苇译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本书出售、求购地址：https://www.jiaokey.com/book/detail/13778974.html</w:t>
      </w:r>
    </w:p>
    <w:p>
      <w:r>
        <w:t>更多相关图书推荐：https://www.jiaokey.com</w:t>
      </w:r>
    </w:p>
    <w:p>
      <w:r>
        <w:t>（俄）谢尔盖·科兹洛夫，（俄）尤里·诺尔斯金著；（俄）佛兰西斯卡·亚布索娃绘；霞苇译 其他作品：https://www.jiaokey.com/tag/（俄）谢尔盖·科兹洛夫，（俄）尤里·诺尔斯金著；（俄）佛兰西斯卡·亚布索娃绘；霞苇译.html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关键词搜索：https://www.jiaokey.com/tag/雾中的刺猬.html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