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魅力俄罗斯  政治经济篇</w:t>
      </w:r>
    </w:p>
    <w:p>
      <w:r>
        <w:rPr>
          <w:rFonts w:ascii="宋体" w:hAnsi="宋体" w:eastAsia="宋体"/>
          <w:sz w:val="24"/>
        </w:rPr>
        <w:t>何红梅，马步宁总主编；李庆华，贾怀东主编；刘玮，张海鹰，陶妍婷副主编；顾倩，曲雅静编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魅力俄罗斯  政治经济篇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何红梅，马步宁总主编；李庆华，贾怀东主编；刘玮，张海鹰，陶妍婷副主编；顾倩，曲雅静编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本书出售、求购地址：https://www.jiaokey.com/book/detail/13778944.html</w:t>
      </w:r>
    </w:p>
    <w:p>
      <w:r>
        <w:t>更多相关图书推荐：https://www.jiaokey.com</w:t>
      </w:r>
    </w:p>
    <w:p>
      <w:r>
        <w:t>何红梅，马步宁总主编；李庆华，贾怀东主编；刘玮，张海鹰，陶妍婷副主编；顾倩，曲雅静编 其他作品：https://www.jiaokey.com/tag/何红梅，马步宁总主编；李庆华，贾怀东主编；刘玮，张海鹰，陶妍婷副主编；顾倩，曲雅静编.html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关键词搜索：https://www.jiaokey.com/tag/魅力俄罗斯  政治经济篇.html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