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社会核算矩阵的编制研究</w:t>
      </w:r>
    </w:p>
    <w:p>
      <w:r>
        <w:rPr>
          <w:rFonts w:ascii="宋体" w:hAnsi="宋体" w:eastAsia="宋体"/>
          <w:sz w:val="24"/>
        </w:rPr>
        <w:t>张士运主编；倪红福，纪玉伟，高颖，孙红霞，吴锋，郑祎参编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社会核算矩阵的编制研究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张士运主编；倪红福，纪玉伟，高颖，孙红霞，吴锋，郑祎参编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本书出售、求购地址：https://www.jiaokey.com/book/detail/13778311.html</w:t>
      </w:r>
    </w:p>
    <w:p>
      <w:r>
        <w:t>更多相关图书推荐：https://www.jiaokey.com</w:t>
      </w:r>
    </w:p>
    <w:p>
      <w:r>
        <w:t>张士运主编；倪红福，纪玉伟，高颖，孙红霞，吴锋，郑祎参编 其他作品：https://www.jiaokey.com/tag/张士运主编；倪红福，纪玉伟，高颖，孙红霞，吴锋，郑祎参编.html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关键词搜索：https://www.jiaokey.com/tag/社会核算矩阵的编制研究.html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