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第5版</w:t>
      </w:r>
    </w:p>
    <w:p>
      <w:r>
        <w:rPr>
          <w:rFonts w:ascii="宋体" w:hAnsi="宋体" w:eastAsia="宋体"/>
          <w:sz w:val="24"/>
        </w:rPr>
        <w:t>张泉丛书主编；张翠娟，何立军，杨位府，庞立军本册主编；霍殿华，史宏升，公维堂，房永敏副主编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张泉丛书主编；张翠娟，何立军，杨位府，庞立军本册主编；霍殿华，史宏升，公维堂，房永敏副主编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本书出售、求购地址：https://www.jiaokey.com/book/detail/13777899.html</w:t>
      </w:r>
    </w:p>
    <w:p>
      <w:r>
        <w:t>更多相关图书推荐：https://www.jiaokey.com</w:t>
      </w:r>
    </w:p>
    <w:p>
      <w:r>
        <w:t>张泉丛书主编；张翠娟，何立军，杨位府，庞立军本册主编；霍殿华，史宏升，公维堂，房永敏副主编 其他作品：https://www.jiaokey.com/tag/张泉丛书主编；张翠娟，何立军，杨位府，庞立军本册主编；霍殿华，史宏升，公维堂，房永敏副主编.html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关键词搜索：https://www.jiaokey.com/tag/永恒的记忆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