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长大后干什么</w:t>
      </w:r>
    </w:p>
    <w:p>
      <w:r>
        <w:rPr>
          <w:rFonts w:ascii="宋体" w:hAnsi="宋体" w:eastAsia="宋体"/>
          <w:sz w:val="24"/>
        </w:rPr>
        <w:t>（法）伊莲娜·沃斯托夫著；（法）克里斯托夫·贝斯绘；张鹏译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长大后干什么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（法）伊莲娜·沃斯托夫著；（法）克里斯托夫·贝斯绘；张鹏译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本书出售、求购地址：https://www.jiaokey.com/book/detail/13775417.html</w:t>
      </w:r>
    </w:p>
    <w:p>
      <w:r>
        <w:t>更多相关图书推荐：https://www.jiaokey.com</w:t>
      </w:r>
    </w:p>
    <w:p>
      <w:r>
        <w:t>（法）伊莲娜·沃斯托夫著；（法）克里斯托夫·贝斯绘；张鹏译 其他作品：https://www.jiaokey.com/tag/（法）伊莲娜·沃斯托夫著；（法）克里斯托夫·贝斯绘；张鹏译.html</w:t>
      </w:r>
    </w:p>
    <w:p>
      <w:r>
        <w:t>武汉:湖北美术出版社,2011.03 出版图书：https://www.jiaokey.com/tag/武汉:湖北美术出版社,2011.03.html</w:t>
      </w:r>
    </w:p>
    <w:p>
      <w:r>
        <w:t>关键词搜索：https://www.jiaokey.com/tag/职业-儿童读物.html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