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航空燃气涡轮发动机结构与强度计算</w:t>
      </w:r>
    </w:p>
    <w:p>
      <w:r>
        <w:rPr>
          <w:rFonts w:ascii="宋体" w:hAnsi="宋体" w:eastAsia="宋体"/>
          <w:sz w:val="24"/>
        </w:rPr>
        <w:t>Я.С.斯库巴切夫斯基著；冯绍周译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航空燃气涡轮发动机结构与强度计算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Я.С.斯库巴切夫斯基著；冯绍周译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本书出售、求购地址：https://www.jiaokey.com/book/detail/13774594.html</w:t>
      </w:r>
    </w:p>
    <w:p>
      <w:r>
        <w:t>更多相关图书推荐：https://www.jiaokey.com</w:t>
      </w:r>
    </w:p>
    <w:p>
      <w:r>
        <w:t>Я.С.斯库巴切夫斯基著；冯绍周译 其他作品：https://www.jiaokey.com/tag/Я.С.斯库巴切夫斯基著；冯绍周译.html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关键词搜索：https://www.jiaokey.com/tag/航空燃气涡轮发动机结构与强度计算.html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