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宜昌检察文化关键词</w:t>
      </w:r>
    </w:p>
    <w:p>
      <w:r>
        <w:rPr>
          <w:rFonts w:ascii="宋体" w:hAnsi="宋体" w:eastAsia="宋体"/>
          <w:sz w:val="24"/>
        </w:rPr>
        <w:t>孙光骏主编；孟鸣，覃卫，伍学文等副主编；张晓华，吴俊峰，杨立凡等编委会成员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宜昌检察文化关键词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孙光骏主编；孟鸣，覃卫，伍学文等副主编；张晓华，吴俊峰，杨立凡等编委会成员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本书出售、求购地址：https://www.jiaokey.com/book/detail/13774418.html</w:t>
      </w:r>
    </w:p>
    <w:p>
      <w:r>
        <w:t>更多相关图书推荐：https://www.jiaokey.com</w:t>
      </w:r>
    </w:p>
    <w:p>
      <w:r>
        <w:t>孙光骏主编；孟鸣，覃卫，伍学文等副主编；张晓华，吴俊峰，杨立凡等编委会成员 其他作品：https://www.jiaokey.com/tag/孙光骏主编；孟鸣，覃卫，伍学文等副主编；张晓华，吴俊峰，杨立凡等编委会成员.html</w:t>
      </w:r>
    </w:p>
    <w:p>
      <w:r>
        <w:t>关键词搜索：https://www.jiaokey.com/tag/宜昌检察文化关键词.html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