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统战政策与知识</w:t>
      </w:r>
    </w:p>
    <w:p>
      <w:r>
        <w:rPr>
          <w:rFonts w:ascii="宋体" w:hAnsi="宋体" w:eastAsia="宋体"/>
          <w:sz w:val="24"/>
        </w:rPr>
        <w:t>宋文豹，庄光明，李进新顾问；王大发主编；曹诗贵，王忠逊副主编；王大发，曹诗贵，王忠逊等编委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统战政策与知识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宋文豹，庄光明，李进新顾问；王大发主编；曹诗贵，王忠逊副主编；王大发，曹诗贵，王忠逊等编委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中共宜昌市委统战部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本书出售、求购地址：https://www.jiaokey.com/book/detail/13774348.html</w:t>
      </w:r>
    </w:p>
    <w:p>
      <w:r>
        <w:t>更多相关图书推荐：https://www.jiaokey.com</w:t>
      </w:r>
    </w:p>
    <w:p>
      <w:r>
        <w:t>宋文豹，庄光明，李进新顾问；王大发主编；曹诗贵，王忠逊副主编；王大发，曹诗贵，王忠逊等编委 其他作品：https://www.jiaokey.com/tag/宋文豹，庄光明，李进新顾问；王大发主编；曹诗贵，王忠逊副主编；王大发，曹诗贵，王忠逊等编委.html</w:t>
      </w:r>
    </w:p>
    <w:p>
      <w:r>
        <w:t>中共宜昌市委统战部 出版图书：https://www.jiaokey.com/tag/中共宜昌市委统战部.html</w:t>
      </w:r>
    </w:p>
    <w:p>
      <w:r>
        <w:t>关键词搜索：https://www.jiaokey.com/tag/统战政策与知识.html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