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三峡文学艺术丛书  美人无期梦有期</w:t>
      </w:r>
    </w:p>
    <w:p>
      <w:r>
        <w:rPr>
          <w:rFonts w:ascii="宋体" w:hAnsi="宋体" w:eastAsia="宋体"/>
          <w:sz w:val="24"/>
        </w:rPr>
        <w:t>罗庆学著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三峡文学艺术丛书  美人无期梦有期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罗庆学著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北京：大众文艺出版社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本书出售、求购地址：https://www.jiaokey.com/book/detail/13774163.html</w:t>
      </w:r>
    </w:p>
    <w:p>
      <w:r>
        <w:t>更多相关图书推荐：https://www.jiaokey.com</w:t>
      </w:r>
    </w:p>
    <w:p>
      <w:r>
        <w:t>罗庆学著 其他作品：https://www.jiaokey.com/tag/罗庆学著.html</w:t>
      </w:r>
    </w:p>
    <w:p>
      <w:r>
        <w:t>北京：大众文艺出版社 出版图书：https://www.jiaokey.com/tag/北京：大众文艺出版社.html</w:t>
      </w:r>
    </w:p>
    <w:p>
      <w:r>
        <w:t>关键词搜索：https://www.jiaokey.com/tag/三峡文学艺术丛书  美人无期梦有期.html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