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培风</w:t>
      </w:r>
    </w:p>
    <w:p>
      <w:r>
        <w:rPr>
          <w:rFonts w:ascii="宋体" w:hAnsi="宋体" w:eastAsia="宋体"/>
          <w:sz w:val="24"/>
        </w:rPr>
        <w:t>简忠华执行主编；阮泉清，张国洪，张湘照编辑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简忠华执行主编；阮泉清，张国洪，张湘照编辑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培丰中学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本书出售、求购地址：https://www.jiaokey.com/book/detail/13773891.html</w:t>
      </w:r>
    </w:p>
    <w:p>
      <w:r>
        <w:t>更多相关图书推荐：https://www.jiaokey.com</w:t>
      </w:r>
    </w:p>
    <w:p>
      <w:r>
        <w:t>简忠华执行主编；阮泉清，张国洪，张湘照编辑 其他作品：https://www.jiaokey.com/tag/简忠华执行主编；阮泉清，张国洪，张湘照编辑.html</w:t>
      </w:r>
    </w:p>
    <w:p>
      <w:r>
        <w:t>培丰中学 出版图书：https://www.jiaokey.com/tag/培丰中学.html</w:t>
      </w:r>
    </w:p>
    <w:p>
      <w:r>
        <w:t>关键词搜索：https://www.jiaokey.com/tag/培风.html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