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世界客属第十八届恳亲大会  《望乡》新闻直击特刊</w:t>
      </w:r>
    </w:p>
    <w:p>
      <w:r>
        <w:rPr>
          <w:rFonts w:ascii="宋体" w:hAnsi="宋体" w:eastAsia="宋体"/>
          <w:sz w:val="24"/>
        </w:rPr>
        <w:t>崔灿顾问；吴福民，袁巧珠，程玉峰主编；石大冬执行主编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世界客属第十八届恳亲大会  《望乡》新闻直击特刊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崔灿顾问；吴福民，袁巧珠，程玉峰主编；石大冬执行主编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本书出售、求购地址：https://www.jiaokey.com/book/detail/13773865.html</w:t>
      </w:r>
    </w:p>
    <w:p>
      <w:r>
        <w:t>更多相关图书推荐：https://www.jiaokey.com</w:t>
      </w:r>
    </w:p>
    <w:p>
      <w:r>
        <w:t>崔灿顾问；吴福民，袁巧珠，程玉峰主编；石大冬执行主编 其他作品：https://www.jiaokey.com/tag/崔灿顾问；吴福民，袁巧珠，程玉峰主编；石大冬执行主编.html</w:t>
      </w:r>
    </w:p>
    <w:p>
      <w:r>
        <w:t>关键词搜索：https://www.jiaokey.com/tag/世界客属第十八届恳亲大会  《望乡》新闻直击特刊.html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