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十五天玩转手绘自由表现  建筑篇</w:t>
      </w:r>
    </w:p>
    <w:p>
      <w:r>
        <w:rPr>
          <w:rFonts w:ascii="宋体" w:hAnsi="宋体" w:eastAsia="宋体"/>
          <w:sz w:val="24"/>
        </w:rPr>
        <w:t>周贯宇，丁可本册主编；刘程伟，周贯宇，张盼，王雪垠丛书主编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十五天玩转手绘自由表现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周贯宇，丁可本册主编；刘程伟，周贯宇，张盼，王雪垠丛书主编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本书出售、求购地址：https://www.jiaokey.com/book/detail/13773720.html</w:t>
      </w:r>
    </w:p>
    <w:p>
      <w:r>
        <w:t>更多相关图书推荐：https://www.jiaokey.com</w:t>
      </w:r>
    </w:p>
    <w:p>
      <w:r>
        <w:t>周贯宇，丁可本册主编；刘程伟，周贯宇，张盼，王雪垠丛书主编 其他作品：https://www.jiaokey.com/tag/周贯宇，丁可本册主编；刘程伟，周贯宇，张盼，王雪垠丛书主编.html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关键词搜索：https://www.jiaokey.com/tag/十五天玩转手绘自由表现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