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城市规划快题解析</w:t>
      </w:r>
    </w:p>
    <w:p>
      <w:r>
        <w:rPr>
          <w:rFonts w:ascii="宋体" w:hAnsi="宋体" w:eastAsia="宋体"/>
          <w:sz w:val="24"/>
        </w:rPr>
        <w:t>李星星，肖龙瀛，杜健主编；卓越手绘考研快题研究中心编著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城市规划快题解析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李星星，肖龙瀛，杜健主编；卓越手绘考研快题研究中心编著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本书出售、求购地址：https://www.jiaokey.com/book/detail/13772123.html</w:t>
      </w:r>
    </w:p>
    <w:p>
      <w:r>
        <w:t>更多相关图书推荐：https://www.jiaokey.com</w:t>
      </w:r>
    </w:p>
    <w:p>
      <w:r>
        <w:t>李星星，肖龙瀛，杜健主编；卓越手绘考研快题研究中心编著 其他作品：https://www.jiaokey.com/tag/李星星，肖龙瀛，杜健主编；卓越手绘考研快题研究中心编著.html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关键词搜索：https://www.jiaokey.com/tag/城市规划快题解析.html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