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汽车冲压</w:t>
      </w:r>
    </w:p>
    <w:p>
      <w:r>
        <w:rPr>
          <w:rFonts w:ascii="宋体" w:hAnsi="宋体" w:eastAsia="宋体"/>
          <w:sz w:val="24"/>
        </w:rPr>
        <w:t>范家春，高晖主编；欧阳波仪，赵刚副主编；王垒，刘海立，林敦文参编；陈秀深主审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汽车冲压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范家春，高晖主编；欧阳波仪，赵刚副主编；王垒，刘海立，林敦文参编；陈秀深主审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本书出售、求购地址：https://www.jiaokey.com/book/detail/13771941.html</w:t>
      </w:r>
    </w:p>
    <w:p>
      <w:r>
        <w:t>更多相关图书推荐：https://www.jiaokey.com</w:t>
      </w:r>
    </w:p>
    <w:p>
      <w:r>
        <w:t>范家春，高晖主编；欧阳波仪，赵刚副主编；王垒，刘海立，林敦文参编；陈秀深主审 其他作品：https://www.jiaokey.com/tag/范家春，高晖主编；欧阳波仪，赵刚副主编；王垒，刘海立，林敦文参编；陈秀深主审.html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关键词搜索：https://www.jiaokey.com/tag/汽车冲压.html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